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70C5" w14:textId="77777777" w:rsidR="001B5623" w:rsidRPr="007534F2" w:rsidRDefault="001B5623" w:rsidP="001B5623">
      <w:pPr>
        <w:pStyle w:val="Header"/>
        <w:tabs>
          <w:tab w:val="clear" w:pos="4320"/>
          <w:tab w:val="clear" w:pos="8640"/>
          <w:tab w:val="left" w:pos="0"/>
        </w:tabs>
        <w:ind w:left="0" w:right="432" w:firstLine="0"/>
        <w:rPr>
          <w:rFonts w:ascii="Aptos" w:hAnsi="Aptos"/>
          <w:color w:val="000000"/>
          <w:sz w:val="22"/>
          <w:szCs w:val="22"/>
        </w:rPr>
      </w:pPr>
    </w:p>
    <w:tbl>
      <w:tblPr>
        <w:tblStyle w:val="TableGrid1"/>
        <w:tblW w:w="10795" w:type="dxa"/>
        <w:tblLayout w:type="fixed"/>
        <w:tblLook w:val="04A0" w:firstRow="1" w:lastRow="0" w:firstColumn="1" w:lastColumn="0" w:noHBand="0" w:noVBand="1"/>
      </w:tblPr>
      <w:tblGrid>
        <w:gridCol w:w="805"/>
        <w:gridCol w:w="5397"/>
        <w:gridCol w:w="633"/>
        <w:gridCol w:w="540"/>
        <w:gridCol w:w="3420"/>
      </w:tblGrid>
      <w:tr w:rsidR="00F501FB" w:rsidRPr="000D3BA3" w14:paraId="2B70E895" w14:textId="77777777" w:rsidTr="000D3BA3">
        <w:trPr>
          <w:trHeight w:val="20"/>
        </w:trPr>
        <w:tc>
          <w:tcPr>
            <w:tcW w:w="10795" w:type="dxa"/>
            <w:gridSpan w:val="5"/>
            <w:shd w:val="clear" w:color="auto" w:fill="DAE9F7" w:themeFill="text2" w:themeFillTint="1A"/>
            <w:vAlign w:val="center"/>
            <w:hideMark/>
          </w:tcPr>
          <w:p w14:paraId="7C7EE700" w14:textId="283D7C05" w:rsidR="00F501FB" w:rsidRPr="000D3BA3" w:rsidRDefault="00F501FB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Ohio Public Employees Retirement System</w:t>
            </w:r>
          </w:p>
        </w:tc>
      </w:tr>
      <w:tr w:rsidR="00F501FB" w:rsidRPr="000D3BA3" w14:paraId="2CFCBE6C" w14:textId="77777777" w:rsidTr="000D3BA3">
        <w:trPr>
          <w:trHeight w:val="20"/>
        </w:trPr>
        <w:tc>
          <w:tcPr>
            <w:tcW w:w="10795" w:type="dxa"/>
            <w:gridSpan w:val="5"/>
            <w:vAlign w:val="center"/>
            <w:hideMark/>
          </w:tcPr>
          <w:p w14:paraId="7EA8CE3C" w14:textId="7C1975CA" w:rsidR="00F501FB" w:rsidRPr="000D3BA3" w:rsidRDefault="00F501FB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i/>
                <w:iCs/>
                <w:szCs w:val="22"/>
              </w:rPr>
            </w:pPr>
            <w:r w:rsidRPr="000D3BA3">
              <w:rPr>
                <w:rFonts w:ascii="Aptos" w:hAnsi="Aptos"/>
                <w:bCs w:val="0"/>
                <w:i/>
                <w:iCs/>
                <w:szCs w:val="22"/>
              </w:rPr>
              <w:t xml:space="preserve">Please complete this matrix </w:t>
            </w:r>
            <w:r w:rsidR="007534F2" w:rsidRPr="000D3BA3">
              <w:rPr>
                <w:rFonts w:ascii="Aptos" w:hAnsi="Aptos"/>
                <w:bCs w:val="0"/>
                <w:i/>
                <w:iCs/>
                <w:szCs w:val="22"/>
              </w:rPr>
              <w:t>indicating whether the requirement is provided by your solution</w:t>
            </w:r>
            <w:r w:rsidRPr="000D3BA3">
              <w:rPr>
                <w:rFonts w:ascii="Aptos" w:hAnsi="Aptos"/>
                <w:bCs w:val="0"/>
                <w:i/>
                <w:iCs/>
                <w:szCs w:val="22"/>
              </w:rPr>
              <w:t>.</w:t>
            </w:r>
          </w:p>
        </w:tc>
      </w:tr>
      <w:tr w:rsidR="00F501FB" w:rsidRPr="000D3BA3" w14:paraId="66B0DCF6" w14:textId="77777777" w:rsidTr="000D3BA3">
        <w:trPr>
          <w:trHeight w:val="20"/>
        </w:trPr>
        <w:tc>
          <w:tcPr>
            <w:tcW w:w="10795" w:type="dxa"/>
            <w:gridSpan w:val="5"/>
            <w:shd w:val="clear" w:color="auto" w:fill="D9F2D0" w:themeFill="accent6" w:themeFillTint="33"/>
            <w:hideMark/>
          </w:tcPr>
          <w:p w14:paraId="37417EF9" w14:textId="56C7937A" w:rsidR="00F501FB" w:rsidRPr="000D3BA3" w:rsidRDefault="007534F2" w:rsidP="006754DA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Proxy Voting Research Services</w:t>
            </w:r>
          </w:p>
        </w:tc>
      </w:tr>
      <w:tr w:rsidR="003D0F4E" w:rsidRPr="000D3BA3" w14:paraId="52EA97D1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  <w:hideMark/>
          </w:tcPr>
          <w:p w14:paraId="2A19C6A6" w14:textId="77777777" w:rsidR="0075040E" w:rsidRPr="000D3BA3" w:rsidRDefault="0075040E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Req #</w:t>
            </w:r>
          </w:p>
        </w:tc>
        <w:tc>
          <w:tcPr>
            <w:tcW w:w="5397" w:type="dxa"/>
            <w:shd w:val="clear" w:color="auto" w:fill="FFFFCC"/>
            <w:vAlign w:val="center"/>
            <w:hideMark/>
          </w:tcPr>
          <w:p w14:paraId="39E69CC1" w14:textId="6CADEDFF" w:rsidR="0075040E" w:rsidRPr="000D3BA3" w:rsidRDefault="007534F2" w:rsidP="006754DA">
            <w:pPr>
              <w:ind w:left="0" w:firstLine="0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Research Coverage</w:t>
            </w:r>
          </w:p>
        </w:tc>
        <w:tc>
          <w:tcPr>
            <w:tcW w:w="633" w:type="dxa"/>
            <w:shd w:val="clear" w:color="auto" w:fill="FFFFCC"/>
            <w:vAlign w:val="center"/>
            <w:hideMark/>
          </w:tcPr>
          <w:p w14:paraId="5F1878C5" w14:textId="77777777" w:rsidR="0075040E" w:rsidRPr="000D3BA3" w:rsidRDefault="0075040E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Yes</w:t>
            </w:r>
          </w:p>
        </w:tc>
        <w:tc>
          <w:tcPr>
            <w:tcW w:w="540" w:type="dxa"/>
            <w:shd w:val="clear" w:color="auto" w:fill="FFFFCC"/>
            <w:vAlign w:val="center"/>
            <w:hideMark/>
          </w:tcPr>
          <w:p w14:paraId="48DE038B" w14:textId="77777777" w:rsidR="0075040E" w:rsidRPr="000D3BA3" w:rsidRDefault="0075040E" w:rsidP="006754DA">
            <w:pPr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No</w:t>
            </w:r>
          </w:p>
        </w:tc>
        <w:tc>
          <w:tcPr>
            <w:tcW w:w="3420" w:type="dxa"/>
            <w:shd w:val="clear" w:color="auto" w:fill="FFFFCC"/>
            <w:vAlign w:val="center"/>
            <w:hideMark/>
          </w:tcPr>
          <w:p w14:paraId="083ACD82" w14:textId="77777777" w:rsidR="0075040E" w:rsidRPr="000D3BA3" w:rsidRDefault="0075040E" w:rsidP="006754DA">
            <w:pPr>
              <w:ind w:left="0" w:firstLine="0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Comment</w:t>
            </w:r>
          </w:p>
        </w:tc>
      </w:tr>
      <w:tr w:rsidR="003D0F4E" w:rsidRPr="000D3BA3" w14:paraId="1054883B" w14:textId="77777777" w:rsidTr="000D3BA3">
        <w:trPr>
          <w:trHeight w:val="20"/>
        </w:trPr>
        <w:tc>
          <w:tcPr>
            <w:tcW w:w="805" w:type="dxa"/>
            <w:vAlign w:val="center"/>
            <w:hideMark/>
          </w:tcPr>
          <w:p w14:paraId="0CCF117C" w14:textId="029E78E5" w:rsidR="0075040E" w:rsidRPr="000D3BA3" w:rsidRDefault="0075040E" w:rsidP="006754DA">
            <w:pPr>
              <w:ind w:left="0" w:firstLine="0"/>
              <w:jc w:val="center"/>
              <w:rPr>
                <w:rFonts w:ascii="Aptos" w:hAnsi="Aptos"/>
                <w:szCs w:val="22"/>
              </w:rPr>
            </w:pPr>
            <w:r w:rsidRPr="000D3BA3">
              <w:rPr>
                <w:rFonts w:ascii="Aptos" w:hAnsi="Aptos"/>
                <w:szCs w:val="22"/>
              </w:rPr>
              <w:t>1</w:t>
            </w:r>
          </w:p>
        </w:tc>
        <w:tc>
          <w:tcPr>
            <w:tcW w:w="5397" w:type="dxa"/>
            <w:vAlign w:val="center"/>
          </w:tcPr>
          <w:p w14:paraId="7EDE6C61" w14:textId="5CF19387" w:rsidR="0075040E" w:rsidRPr="000D3BA3" w:rsidRDefault="00A758B9" w:rsidP="006754DA">
            <w:pPr>
              <w:tabs>
                <w:tab w:val="num" w:pos="1512"/>
              </w:tabs>
              <w:ind w:left="-66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 xml:space="preserve"> </w:t>
            </w:r>
            <w:r w:rsidR="007534F2"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 xml:space="preserve">Coverage of U.S. and international issuers </w:t>
            </w:r>
          </w:p>
        </w:tc>
        <w:tc>
          <w:tcPr>
            <w:tcW w:w="633" w:type="dxa"/>
            <w:hideMark/>
          </w:tcPr>
          <w:p w14:paraId="35F0B721" w14:textId="77777777" w:rsidR="0075040E" w:rsidRPr="000D3BA3" w:rsidRDefault="0075040E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14:paraId="6EAE4A6C" w14:textId="77777777" w:rsidR="0075040E" w:rsidRPr="000D3BA3" w:rsidRDefault="0075040E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3420" w:type="dxa"/>
          </w:tcPr>
          <w:p w14:paraId="2F69FE7B" w14:textId="6D3B8E62" w:rsidR="00F501FB" w:rsidRPr="000D3BA3" w:rsidRDefault="00F501FB" w:rsidP="000D3BA3">
            <w:pPr>
              <w:spacing w:line="259" w:lineRule="auto"/>
              <w:ind w:left="0" w:firstLine="0"/>
              <w:rPr>
                <w:rFonts w:ascii="Aptos" w:hAnsi="Aptos"/>
                <w:szCs w:val="22"/>
              </w:rPr>
            </w:pPr>
          </w:p>
        </w:tc>
      </w:tr>
      <w:tr w:rsidR="003D0F4E" w:rsidRPr="000D3BA3" w14:paraId="68B0C681" w14:textId="77777777" w:rsidTr="000D3BA3">
        <w:trPr>
          <w:trHeight w:val="20"/>
        </w:trPr>
        <w:tc>
          <w:tcPr>
            <w:tcW w:w="805" w:type="dxa"/>
            <w:vAlign w:val="center"/>
            <w:hideMark/>
          </w:tcPr>
          <w:p w14:paraId="15FB0738" w14:textId="14909853" w:rsidR="0075040E" w:rsidRPr="000D3BA3" w:rsidRDefault="0075040E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</w:t>
            </w:r>
          </w:p>
        </w:tc>
        <w:tc>
          <w:tcPr>
            <w:tcW w:w="5397" w:type="dxa"/>
            <w:vAlign w:val="center"/>
          </w:tcPr>
          <w:p w14:paraId="5A50A345" w14:textId="51BA811D" w:rsidR="0075040E" w:rsidRPr="000D3BA3" w:rsidRDefault="007534F2" w:rsidP="006754DA">
            <w:pPr>
              <w:tabs>
                <w:tab w:val="num" w:pos="1512"/>
              </w:tabs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Routine and contested meetings</w:t>
            </w:r>
          </w:p>
        </w:tc>
        <w:tc>
          <w:tcPr>
            <w:tcW w:w="633" w:type="dxa"/>
            <w:hideMark/>
          </w:tcPr>
          <w:p w14:paraId="6294632F" w14:textId="77777777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14:paraId="71ADE919" w14:textId="77777777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3420" w:type="dxa"/>
            <w:hideMark/>
          </w:tcPr>
          <w:p w14:paraId="37D45AEB" w14:textId="612E5A31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D0F4E" w:rsidRPr="000D3BA3" w14:paraId="1E53DF43" w14:textId="77777777" w:rsidTr="000D3BA3">
        <w:trPr>
          <w:trHeight w:val="20"/>
        </w:trPr>
        <w:tc>
          <w:tcPr>
            <w:tcW w:w="805" w:type="dxa"/>
            <w:vAlign w:val="center"/>
            <w:hideMark/>
          </w:tcPr>
          <w:p w14:paraId="60BC3A99" w14:textId="0A30654D" w:rsidR="0075040E" w:rsidRPr="000D3BA3" w:rsidRDefault="0075040E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</w:t>
            </w:r>
          </w:p>
        </w:tc>
        <w:tc>
          <w:tcPr>
            <w:tcW w:w="5397" w:type="dxa"/>
            <w:vAlign w:val="center"/>
          </w:tcPr>
          <w:p w14:paraId="3020E376" w14:textId="7AB0BDB4" w:rsidR="0075040E" w:rsidRPr="000D3BA3" w:rsidRDefault="007534F2" w:rsidP="006754DA">
            <w:pPr>
              <w:ind w:left="0" w:firstLine="0"/>
              <w:rPr>
                <w:rFonts w:ascii="Aptos" w:hAnsi="Aptos"/>
                <w:szCs w:val="22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All management and shareholder proposal types</w:t>
            </w:r>
          </w:p>
        </w:tc>
        <w:tc>
          <w:tcPr>
            <w:tcW w:w="633" w:type="dxa"/>
            <w:hideMark/>
          </w:tcPr>
          <w:p w14:paraId="78C30493" w14:textId="77777777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14:paraId="6C936C04" w14:textId="77777777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3420" w:type="dxa"/>
            <w:hideMark/>
          </w:tcPr>
          <w:p w14:paraId="6EA3D5F4" w14:textId="77777777" w:rsidR="0075040E" w:rsidRPr="000D3BA3" w:rsidRDefault="0075040E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</w:tr>
      <w:tr w:rsidR="007534F2" w:rsidRPr="000D3BA3" w14:paraId="3EC65F69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74DB16D2" w14:textId="77777777" w:rsidR="007534F2" w:rsidRPr="000D3BA3" w:rsidRDefault="007534F2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5926C0FC" w14:textId="7DFD6E2A" w:rsidR="007534F2" w:rsidRPr="000D3BA3" w:rsidRDefault="007534F2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Research Methodology</w:t>
            </w:r>
          </w:p>
        </w:tc>
      </w:tr>
      <w:tr w:rsidR="003D0F4E" w:rsidRPr="000D3BA3" w14:paraId="164FACD5" w14:textId="77777777" w:rsidTr="000D3BA3">
        <w:trPr>
          <w:trHeight w:val="20"/>
        </w:trPr>
        <w:tc>
          <w:tcPr>
            <w:tcW w:w="805" w:type="dxa"/>
            <w:vAlign w:val="center"/>
            <w:hideMark/>
          </w:tcPr>
          <w:p w14:paraId="12A8DD4B" w14:textId="7DAAE77A" w:rsidR="0075040E" w:rsidRPr="000D3BA3" w:rsidRDefault="0075040E" w:rsidP="006754DA">
            <w:pPr>
              <w:spacing w:after="160"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4</w:t>
            </w:r>
          </w:p>
        </w:tc>
        <w:tc>
          <w:tcPr>
            <w:tcW w:w="5397" w:type="dxa"/>
            <w:vAlign w:val="center"/>
          </w:tcPr>
          <w:p w14:paraId="733E3273" w14:textId="6BD05C2A" w:rsidR="0075040E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Clear explanation of analytical framework and voting recommendations using OPERS’ vote guidelines for every proposal (</w:t>
            </w: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no truncating due to high volume or routine items per market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).</w:t>
            </w:r>
          </w:p>
        </w:tc>
        <w:tc>
          <w:tcPr>
            <w:tcW w:w="633" w:type="dxa"/>
            <w:hideMark/>
          </w:tcPr>
          <w:p w14:paraId="34226C6D" w14:textId="77777777" w:rsidR="0075040E" w:rsidRPr="000D3BA3" w:rsidRDefault="0075040E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14:paraId="27A654CF" w14:textId="77777777" w:rsidR="0075040E" w:rsidRPr="000D3BA3" w:rsidRDefault="0075040E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  <w:tc>
          <w:tcPr>
            <w:tcW w:w="3420" w:type="dxa"/>
            <w:hideMark/>
          </w:tcPr>
          <w:p w14:paraId="3310606B" w14:textId="77777777" w:rsidR="0075040E" w:rsidRPr="000D3BA3" w:rsidRDefault="0075040E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 </w:t>
            </w:r>
          </w:p>
        </w:tc>
      </w:tr>
      <w:tr w:rsidR="00FD4A3F" w:rsidRPr="000D3BA3" w14:paraId="24DD32F0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DE5A8FC" w14:textId="5BBA6E82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5</w:t>
            </w:r>
          </w:p>
        </w:tc>
        <w:tc>
          <w:tcPr>
            <w:tcW w:w="5397" w:type="dxa"/>
            <w:vAlign w:val="center"/>
          </w:tcPr>
          <w:p w14:paraId="7E90B963" w14:textId="4407DF86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Disclosure of data sources and research processes</w:t>
            </w:r>
          </w:p>
        </w:tc>
        <w:tc>
          <w:tcPr>
            <w:tcW w:w="633" w:type="dxa"/>
          </w:tcPr>
          <w:p w14:paraId="1125161C" w14:textId="77777777" w:rsidR="00FD4A3F" w:rsidRPr="000D3BA3" w:rsidRDefault="00FD4A3F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6CDEF7C" w14:textId="77777777" w:rsidR="00FD4A3F" w:rsidRPr="000D3BA3" w:rsidRDefault="00FD4A3F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569548B" w14:textId="77777777" w:rsidR="00FD4A3F" w:rsidRPr="000D3BA3" w:rsidRDefault="00FD4A3F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4A3F" w:rsidRPr="000D3BA3" w14:paraId="65DF59EB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B354054" w14:textId="3DAC9236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6</w:t>
            </w:r>
          </w:p>
        </w:tc>
        <w:tc>
          <w:tcPr>
            <w:tcW w:w="5397" w:type="dxa"/>
            <w:vAlign w:val="center"/>
          </w:tcPr>
          <w:p w14:paraId="64F18BCA" w14:textId="448982FC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Policies to ensure independence, objectivity, and consistency</w:t>
            </w:r>
          </w:p>
        </w:tc>
        <w:tc>
          <w:tcPr>
            <w:tcW w:w="633" w:type="dxa"/>
          </w:tcPr>
          <w:p w14:paraId="218CA3D8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2B7658AE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634E26D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4A3F" w:rsidRPr="000D3BA3" w14:paraId="6C6460C9" w14:textId="77777777" w:rsidTr="000D3BA3">
        <w:trPr>
          <w:trHeight w:val="20"/>
        </w:trPr>
        <w:tc>
          <w:tcPr>
            <w:tcW w:w="805" w:type="dxa"/>
            <w:vAlign w:val="center"/>
          </w:tcPr>
          <w:p w14:paraId="5EAC0511" w14:textId="2071EB20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7</w:t>
            </w:r>
          </w:p>
        </w:tc>
        <w:tc>
          <w:tcPr>
            <w:tcW w:w="5397" w:type="dxa"/>
            <w:vAlign w:val="center"/>
          </w:tcPr>
          <w:p w14:paraId="084B56DD" w14:textId="011EE0ED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Disclosure of use of Artificial Intelligence (AI) in data gathering and/or other processes involved with custom research recommendations</w:t>
            </w:r>
          </w:p>
        </w:tc>
        <w:tc>
          <w:tcPr>
            <w:tcW w:w="633" w:type="dxa"/>
          </w:tcPr>
          <w:p w14:paraId="4D500F29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13627E8D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449D94DB" w14:textId="24AE7A66" w:rsidR="00177939" w:rsidRPr="000D3BA3" w:rsidRDefault="0017793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4A3F" w:rsidRPr="000D3BA3" w14:paraId="6E17CC94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584A59E9" w14:textId="77777777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1F64838F" w14:textId="6B6E9C82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Customization</w:t>
            </w:r>
          </w:p>
        </w:tc>
      </w:tr>
      <w:tr w:rsidR="00FD4A3F" w:rsidRPr="000D3BA3" w14:paraId="35D68E5C" w14:textId="77777777" w:rsidTr="000D3BA3">
        <w:trPr>
          <w:trHeight w:val="20"/>
        </w:trPr>
        <w:tc>
          <w:tcPr>
            <w:tcW w:w="805" w:type="dxa"/>
            <w:vAlign w:val="center"/>
          </w:tcPr>
          <w:p w14:paraId="6B698B28" w14:textId="32CE5B7F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8</w:t>
            </w:r>
          </w:p>
        </w:tc>
        <w:tc>
          <w:tcPr>
            <w:tcW w:w="5397" w:type="dxa"/>
            <w:vAlign w:val="center"/>
          </w:tcPr>
          <w:p w14:paraId="3C797F8B" w14:textId="222EA871" w:rsidR="00FD4A3F" w:rsidRPr="000D3BA3" w:rsidRDefault="00FD4A3F" w:rsidP="006754DA">
            <w:pPr>
              <w:ind w:left="-24" w:firstLine="24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Support for client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specific proxy voting guidelines to accommodate U.S. and international markets</w:t>
            </w:r>
          </w:p>
        </w:tc>
        <w:tc>
          <w:tcPr>
            <w:tcW w:w="633" w:type="dxa"/>
            <w:vAlign w:val="center"/>
          </w:tcPr>
          <w:p w14:paraId="1C1EC1FA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3045C6D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4B0C66F4" w14:textId="17809FA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</w:tr>
      <w:tr w:rsidR="00FD4A3F" w:rsidRPr="000D3BA3" w14:paraId="20CEA64B" w14:textId="77777777" w:rsidTr="000D3BA3">
        <w:trPr>
          <w:trHeight w:val="20"/>
        </w:trPr>
        <w:tc>
          <w:tcPr>
            <w:tcW w:w="805" w:type="dxa"/>
            <w:vAlign w:val="center"/>
          </w:tcPr>
          <w:p w14:paraId="3359BBCF" w14:textId="3198F639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9</w:t>
            </w:r>
          </w:p>
        </w:tc>
        <w:tc>
          <w:tcPr>
            <w:tcW w:w="5397" w:type="dxa"/>
            <w:vAlign w:val="center"/>
          </w:tcPr>
          <w:p w14:paraId="1486BAA3" w14:textId="596B6226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Ability to apply multiple policy overlays</w:t>
            </w:r>
          </w:p>
        </w:tc>
        <w:tc>
          <w:tcPr>
            <w:tcW w:w="633" w:type="dxa"/>
            <w:vAlign w:val="center"/>
          </w:tcPr>
          <w:p w14:paraId="0FB2A8CE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402930B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01CFED48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</w:tr>
      <w:tr w:rsidR="00FD4A3F" w:rsidRPr="000D3BA3" w14:paraId="25B214A7" w14:textId="77777777" w:rsidTr="000D3BA3">
        <w:trPr>
          <w:trHeight w:val="20"/>
        </w:trPr>
        <w:tc>
          <w:tcPr>
            <w:tcW w:w="805" w:type="dxa"/>
            <w:vAlign w:val="center"/>
          </w:tcPr>
          <w:p w14:paraId="263191CA" w14:textId="114308BC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10</w:t>
            </w:r>
          </w:p>
        </w:tc>
        <w:tc>
          <w:tcPr>
            <w:tcW w:w="5397" w:type="dxa"/>
            <w:vAlign w:val="center"/>
          </w:tcPr>
          <w:p w14:paraId="56B2CBB2" w14:textId="37FF8133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Display only management and OPERS’ policy vote recommendations</w:t>
            </w:r>
          </w:p>
        </w:tc>
        <w:tc>
          <w:tcPr>
            <w:tcW w:w="633" w:type="dxa"/>
            <w:vAlign w:val="center"/>
          </w:tcPr>
          <w:p w14:paraId="243D5949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0971564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1F1C8F4C" w14:textId="77777777" w:rsidR="00FD4A3F" w:rsidRPr="000D3BA3" w:rsidRDefault="00FD4A3F" w:rsidP="006754DA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</w:p>
        </w:tc>
      </w:tr>
      <w:tr w:rsidR="00FD4A3F" w:rsidRPr="000D3BA3" w14:paraId="7EF88011" w14:textId="77777777" w:rsidTr="000D3BA3">
        <w:trPr>
          <w:trHeight w:val="20"/>
        </w:trPr>
        <w:tc>
          <w:tcPr>
            <w:tcW w:w="805" w:type="dxa"/>
            <w:vAlign w:val="center"/>
          </w:tcPr>
          <w:p w14:paraId="6544B6EE" w14:textId="1EB38FB8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11</w:t>
            </w:r>
          </w:p>
        </w:tc>
        <w:tc>
          <w:tcPr>
            <w:tcW w:w="5397" w:type="dxa"/>
            <w:vAlign w:val="center"/>
          </w:tcPr>
          <w:p w14:paraId="182AA91F" w14:textId="0254CDFC" w:rsidR="00FD4A3F" w:rsidRPr="000D3BA3" w:rsidRDefault="00FD4A3F" w:rsidP="006754DA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Issuer  or market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specific exceptions</w:t>
            </w:r>
          </w:p>
        </w:tc>
        <w:tc>
          <w:tcPr>
            <w:tcW w:w="633" w:type="dxa"/>
          </w:tcPr>
          <w:p w14:paraId="37A6D843" w14:textId="77777777" w:rsidR="00FD4A3F" w:rsidRPr="000D3BA3" w:rsidRDefault="00FD4A3F" w:rsidP="00075CB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16C35F8E" w14:textId="77777777" w:rsidR="00FD4A3F" w:rsidRPr="000D3BA3" w:rsidRDefault="00FD4A3F" w:rsidP="00075CB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60357C90" w14:textId="77777777" w:rsidR="00FD4A3F" w:rsidRPr="000D3BA3" w:rsidRDefault="00FD4A3F" w:rsidP="00075CB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4A3F" w:rsidRPr="000D3BA3" w14:paraId="7E0D51DB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721E065" w14:textId="53FC9ECD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12</w:t>
            </w:r>
          </w:p>
        </w:tc>
        <w:tc>
          <w:tcPr>
            <w:tcW w:w="5397" w:type="dxa"/>
            <w:vAlign w:val="center"/>
          </w:tcPr>
          <w:p w14:paraId="79AA6DD6" w14:textId="688AB6BA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Ability to apply an “against” vote when information necessary to make an informed vote is not provided by vote deadline regardless of market norm</w:t>
            </w:r>
          </w:p>
        </w:tc>
        <w:tc>
          <w:tcPr>
            <w:tcW w:w="633" w:type="dxa"/>
          </w:tcPr>
          <w:p w14:paraId="1A44A135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5E92879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6CC288F7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4A3F" w:rsidRPr="000D3BA3" w14:paraId="5F6C3D6B" w14:textId="77777777" w:rsidTr="000D3BA3">
        <w:trPr>
          <w:trHeight w:val="20"/>
        </w:trPr>
        <w:tc>
          <w:tcPr>
            <w:tcW w:w="805" w:type="dxa"/>
            <w:vAlign w:val="center"/>
          </w:tcPr>
          <w:p w14:paraId="6FBB06A9" w14:textId="4415B810" w:rsidR="00FD4A3F" w:rsidRPr="000D3BA3" w:rsidRDefault="00FD4A3F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13</w:t>
            </w:r>
          </w:p>
        </w:tc>
        <w:tc>
          <w:tcPr>
            <w:tcW w:w="5397" w:type="dxa"/>
            <w:vAlign w:val="center"/>
          </w:tcPr>
          <w:p w14:paraId="74FB6CB0" w14:textId="5FB976E6" w:rsidR="00FD4A3F" w:rsidRPr="000D3BA3" w:rsidRDefault="00FD4A3F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Ability to apply voting rationale based upon OPERS’ custom policy</w:t>
            </w:r>
          </w:p>
        </w:tc>
        <w:tc>
          <w:tcPr>
            <w:tcW w:w="633" w:type="dxa"/>
          </w:tcPr>
          <w:p w14:paraId="6C85A055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D64DB95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0148C2F7" w14:textId="77777777" w:rsidR="00FD4A3F" w:rsidRPr="000D3BA3" w:rsidRDefault="00FD4A3F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D616B9" w:rsidRPr="000D3BA3" w14:paraId="6940200F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31440F9D" w14:textId="77777777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6FDF6C06" w14:textId="63C62BFC" w:rsidR="00D616B9" w:rsidRPr="000D3BA3" w:rsidRDefault="00D616B9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Timeliness and Updates</w:t>
            </w:r>
          </w:p>
        </w:tc>
      </w:tr>
      <w:tr w:rsidR="00D616B9" w:rsidRPr="000D3BA3" w14:paraId="5CD11D51" w14:textId="77777777" w:rsidTr="000D3BA3">
        <w:trPr>
          <w:trHeight w:val="20"/>
        </w:trPr>
        <w:tc>
          <w:tcPr>
            <w:tcW w:w="805" w:type="dxa"/>
            <w:vAlign w:val="center"/>
          </w:tcPr>
          <w:p w14:paraId="7515F3E7" w14:textId="63852D89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14</w:t>
            </w:r>
          </w:p>
        </w:tc>
        <w:tc>
          <w:tcPr>
            <w:tcW w:w="5397" w:type="dxa"/>
            <w:vAlign w:val="center"/>
          </w:tcPr>
          <w:p w14:paraId="663AD515" w14:textId="7C2D9E52" w:rsidR="00D616B9" w:rsidRPr="000D3BA3" w:rsidRDefault="00D616B9" w:rsidP="006754DA">
            <w:pPr>
              <w:tabs>
                <w:tab w:val="num" w:pos="1512"/>
              </w:tabs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Delivery of research sufficiently in advance of voting deadlines</w:t>
            </w:r>
          </w:p>
        </w:tc>
        <w:tc>
          <w:tcPr>
            <w:tcW w:w="633" w:type="dxa"/>
          </w:tcPr>
          <w:p w14:paraId="7A0D83AE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7381B07B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515C4BB4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D616B9" w:rsidRPr="000D3BA3" w14:paraId="2A4D93E0" w14:textId="77777777" w:rsidTr="000D3BA3">
        <w:trPr>
          <w:trHeight w:val="20"/>
        </w:trPr>
        <w:tc>
          <w:tcPr>
            <w:tcW w:w="805" w:type="dxa"/>
            <w:vAlign w:val="center"/>
          </w:tcPr>
          <w:p w14:paraId="3FB3D6DE" w14:textId="73C160D9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15</w:t>
            </w:r>
          </w:p>
        </w:tc>
        <w:tc>
          <w:tcPr>
            <w:tcW w:w="5397" w:type="dxa"/>
            <w:vAlign w:val="center"/>
          </w:tcPr>
          <w:p w14:paraId="7146D9DD" w14:textId="39F260C2" w:rsidR="00D616B9" w:rsidRPr="000D3BA3" w:rsidRDefault="00D616B9" w:rsidP="006754DA">
            <w:pPr>
              <w:tabs>
                <w:tab w:val="num" w:pos="1512"/>
              </w:tabs>
              <w:ind w:left="-24" w:firstLine="24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Real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time updates for meeting changes, revised agendas, or supplemental filings</w:t>
            </w:r>
          </w:p>
        </w:tc>
        <w:tc>
          <w:tcPr>
            <w:tcW w:w="633" w:type="dxa"/>
          </w:tcPr>
          <w:p w14:paraId="4620DD9C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75E279EB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0C6C1AD2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D616B9" w:rsidRPr="000D3BA3" w14:paraId="2B9B4755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612C4D02" w14:textId="77777777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237A7305" w14:textId="58CF2AA2" w:rsidR="00D616B9" w:rsidRPr="000D3BA3" w:rsidRDefault="00D616B9" w:rsidP="006754DA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Engagement and Support</w:t>
            </w:r>
          </w:p>
        </w:tc>
      </w:tr>
      <w:tr w:rsidR="00D616B9" w:rsidRPr="000D3BA3" w14:paraId="3FB4CC32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5B694A6" w14:textId="64949C89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16</w:t>
            </w:r>
          </w:p>
        </w:tc>
        <w:tc>
          <w:tcPr>
            <w:tcW w:w="5397" w:type="dxa"/>
            <w:vAlign w:val="center"/>
          </w:tcPr>
          <w:p w14:paraId="08717A8D" w14:textId="52A558FB" w:rsidR="00D616B9" w:rsidRPr="000D3BA3" w:rsidRDefault="00D616B9" w:rsidP="006754DA">
            <w:pPr>
              <w:tabs>
                <w:tab w:val="num" w:pos="1512"/>
              </w:tabs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Access to timely market research reports and updates</w:t>
            </w:r>
          </w:p>
        </w:tc>
        <w:tc>
          <w:tcPr>
            <w:tcW w:w="633" w:type="dxa"/>
          </w:tcPr>
          <w:p w14:paraId="04772953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6A790E2C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41219097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D616B9" w:rsidRPr="000D3BA3" w14:paraId="6B272F72" w14:textId="77777777" w:rsidTr="000D3BA3">
        <w:trPr>
          <w:trHeight w:val="20"/>
        </w:trPr>
        <w:tc>
          <w:tcPr>
            <w:tcW w:w="805" w:type="dxa"/>
            <w:vAlign w:val="center"/>
          </w:tcPr>
          <w:p w14:paraId="0D475697" w14:textId="0427EA6D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17</w:t>
            </w:r>
          </w:p>
        </w:tc>
        <w:tc>
          <w:tcPr>
            <w:tcW w:w="5397" w:type="dxa"/>
            <w:vAlign w:val="center"/>
          </w:tcPr>
          <w:p w14:paraId="04D1A85D" w14:textId="7850F903" w:rsidR="00D616B9" w:rsidRPr="000D3BA3" w:rsidRDefault="00D616B9" w:rsidP="006754DA">
            <w:pPr>
              <w:tabs>
                <w:tab w:val="num" w:pos="1512"/>
              </w:tabs>
              <w:ind w:left="336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Access to analysts for inquiries</w:t>
            </w:r>
          </w:p>
        </w:tc>
        <w:tc>
          <w:tcPr>
            <w:tcW w:w="633" w:type="dxa"/>
          </w:tcPr>
          <w:p w14:paraId="7A34B287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2B1CE77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0A4A9AF4" w14:textId="77777777" w:rsidR="00D616B9" w:rsidRPr="000D3BA3" w:rsidRDefault="00D616B9" w:rsidP="002B7ECF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D616B9" w:rsidRPr="000D3BA3" w14:paraId="5C8D0714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0A29AAB" w14:textId="1566A570" w:rsidR="00D616B9" w:rsidRPr="000D3BA3" w:rsidRDefault="00D616B9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18</w:t>
            </w:r>
          </w:p>
        </w:tc>
        <w:tc>
          <w:tcPr>
            <w:tcW w:w="5397" w:type="dxa"/>
            <w:vAlign w:val="center"/>
          </w:tcPr>
          <w:p w14:paraId="39146E82" w14:textId="21083ECB" w:rsidR="00D616B9" w:rsidRPr="000D3BA3" w:rsidRDefault="00391854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Issuer engagement summaries (if available)</w:t>
            </w:r>
          </w:p>
        </w:tc>
        <w:tc>
          <w:tcPr>
            <w:tcW w:w="633" w:type="dxa"/>
          </w:tcPr>
          <w:p w14:paraId="5FE049A4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3A75FF4E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5BD02E4C" w14:textId="77777777" w:rsidR="00D616B9" w:rsidRPr="000D3BA3" w:rsidRDefault="00D616B9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91854" w:rsidRPr="000D3BA3" w14:paraId="131123DD" w14:textId="77777777" w:rsidTr="000D3BA3">
        <w:trPr>
          <w:trHeight w:val="20"/>
        </w:trPr>
        <w:tc>
          <w:tcPr>
            <w:tcW w:w="805" w:type="dxa"/>
            <w:vAlign w:val="center"/>
          </w:tcPr>
          <w:p w14:paraId="01DFB878" w14:textId="06B594C5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19</w:t>
            </w:r>
          </w:p>
        </w:tc>
        <w:tc>
          <w:tcPr>
            <w:tcW w:w="5397" w:type="dxa"/>
            <w:vAlign w:val="center"/>
          </w:tcPr>
          <w:p w14:paraId="7EB47A1A" w14:textId="7E4E4E0B" w:rsidR="00391854" w:rsidRPr="000D3BA3" w:rsidRDefault="00391854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 xml:space="preserve">Ongoing policy development support to include ability to </w:t>
            </w:r>
            <w:proofErr w:type="gramStart"/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make adjustments to</w:t>
            </w:r>
            <w:proofErr w:type="gramEnd"/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 xml:space="preserve"> custom vote policy during proxy season if necessary</w:t>
            </w:r>
          </w:p>
        </w:tc>
        <w:tc>
          <w:tcPr>
            <w:tcW w:w="633" w:type="dxa"/>
          </w:tcPr>
          <w:p w14:paraId="6CBD4596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34236BED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4DF0343F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91854" w:rsidRPr="000D3BA3" w14:paraId="36FE4BD8" w14:textId="77777777" w:rsidTr="000D3BA3">
        <w:trPr>
          <w:trHeight w:val="20"/>
        </w:trPr>
        <w:tc>
          <w:tcPr>
            <w:tcW w:w="805" w:type="dxa"/>
            <w:vAlign w:val="center"/>
          </w:tcPr>
          <w:p w14:paraId="049E613D" w14:textId="115C5DAF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20</w:t>
            </w:r>
          </w:p>
        </w:tc>
        <w:tc>
          <w:tcPr>
            <w:tcW w:w="5397" w:type="dxa"/>
            <w:vAlign w:val="center"/>
          </w:tcPr>
          <w:p w14:paraId="4B0524E5" w14:textId="1797B4C2" w:rsidR="00391854" w:rsidRPr="000D3BA3" w:rsidRDefault="00391854" w:rsidP="006754DA">
            <w:pPr>
              <w:ind w:left="-24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Feedback mechanism for issuers to display issuer comment in format sent</w:t>
            </w:r>
          </w:p>
        </w:tc>
        <w:tc>
          <w:tcPr>
            <w:tcW w:w="633" w:type="dxa"/>
          </w:tcPr>
          <w:p w14:paraId="1F6546D3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0B5ADA22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76EF6C9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FD38CE" w:rsidRPr="000D3BA3" w14:paraId="2E513E6C" w14:textId="77777777" w:rsidTr="000D3BA3">
        <w:trPr>
          <w:trHeight w:val="329"/>
        </w:trPr>
        <w:tc>
          <w:tcPr>
            <w:tcW w:w="10795" w:type="dxa"/>
            <w:gridSpan w:val="5"/>
            <w:shd w:val="clear" w:color="auto" w:fill="D9F2D0" w:themeFill="accent6" w:themeFillTint="33"/>
            <w:vAlign w:val="center"/>
          </w:tcPr>
          <w:p w14:paraId="2085210A" w14:textId="78B1657A" w:rsidR="00FD38CE" w:rsidRPr="000D3BA3" w:rsidRDefault="00FD38CE" w:rsidP="00CE128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</w:rPr>
              <w:lastRenderedPageBreak/>
              <w:t>B. Proxy Voting Platform</w:t>
            </w:r>
          </w:p>
        </w:tc>
      </w:tr>
      <w:tr w:rsidR="00391854" w:rsidRPr="000D3BA3" w14:paraId="229999AA" w14:textId="77777777" w:rsidTr="000D3BA3">
        <w:trPr>
          <w:trHeight w:val="356"/>
        </w:trPr>
        <w:tc>
          <w:tcPr>
            <w:tcW w:w="805" w:type="dxa"/>
            <w:shd w:val="clear" w:color="auto" w:fill="FFFFCC"/>
            <w:vAlign w:val="center"/>
          </w:tcPr>
          <w:p w14:paraId="0712A235" w14:textId="54E100D6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Req #</w:t>
            </w:r>
          </w:p>
        </w:tc>
        <w:tc>
          <w:tcPr>
            <w:tcW w:w="5397" w:type="dxa"/>
            <w:shd w:val="clear" w:color="auto" w:fill="FFFFCC"/>
            <w:vAlign w:val="center"/>
          </w:tcPr>
          <w:p w14:paraId="70E590DC" w14:textId="2A559E6A" w:rsidR="00391854" w:rsidRPr="000D3BA3" w:rsidRDefault="00391854" w:rsidP="006754DA">
            <w:pPr>
              <w:ind w:left="-24" w:firstLine="0"/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Core Functionality</w:t>
            </w:r>
          </w:p>
        </w:tc>
        <w:tc>
          <w:tcPr>
            <w:tcW w:w="633" w:type="dxa"/>
            <w:shd w:val="clear" w:color="auto" w:fill="FFFFCC"/>
            <w:vAlign w:val="center"/>
          </w:tcPr>
          <w:p w14:paraId="31F33E4F" w14:textId="79E6347D" w:rsidR="00391854" w:rsidRPr="000D3BA3" w:rsidRDefault="00AB61C6" w:rsidP="00AB61C6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Yes</w:t>
            </w:r>
          </w:p>
        </w:tc>
        <w:tc>
          <w:tcPr>
            <w:tcW w:w="540" w:type="dxa"/>
            <w:shd w:val="clear" w:color="auto" w:fill="FFFFCC"/>
            <w:vAlign w:val="center"/>
          </w:tcPr>
          <w:p w14:paraId="5BAA363D" w14:textId="4644E508" w:rsidR="00391854" w:rsidRPr="000D3BA3" w:rsidRDefault="00AB61C6" w:rsidP="00AB61C6">
            <w:pPr>
              <w:spacing w:line="259" w:lineRule="auto"/>
              <w:ind w:left="0" w:firstLine="0"/>
              <w:jc w:val="center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No</w:t>
            </w:r>
          </w:p>
        </w:tc>
        <w:tc>
          <w:tcPr>
            <w:tcW w:w="3420" w:type="dxa"/>
            <w:shd w:val="clear" w:color="auto" w:fill="FFFFCC"/>
            <w:vAlign w:val="center"/>
          </w:tcPr>
          <w:p w14:paraId="2BEF9E53" w14:textId="4096868A" w:rsidR="00391854" w:rsidRPr="000D3BA3" w:rsidRDefault="00AB61C6" w:rsidP="00AB61C6">
            <w:pPr>
              <w:spacing w:line="259" w:lineRule="auto"/>
              <w:ind w:left="0" w:firstLine="0"/>
              <w:rPr>
                <w:rFonts w:ascii="Aptos" w:hAnsi="Aptos"/>
                <w:b/>
                <w:szCs w:val="22"/>
              </w:rPr>
            </w:pPr>
            <w:r w:rsidRPr="000D3BA3">
              <w:rPr>
                <w:rFonts w:ascii="Aptos" w:hAnsi="Aptos"/>
                <w:b/>
                <w:szCs w:val="22"/>
              </w:rPr>
              <w:t>Comment</w:t>
            </w:r>
          </w:p>
        </w:tc>
      </w:tr>
      <w:tr w:rsidR="00391854" w:rsidRPr="000D3BA3" w14:paraId="72CB7D77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EC900AF" w14:textId="318FF7BF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21</w:t>
            </w:r>
          </w:p>
        </w:tc>
        <w:tc>
          <w:tcPr>
            <w:tcW w:w="5397" w:type="dxa"/>
            <w:vAlign w:val="center"/>
          </w:tcPr>
          <w:p w14:paraId="102C1D02" w14:textId="15C253E2" w:rsidR="00391854" w:rsidRPr="000D3BA3" w:rsidRDefault="00B1333D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End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to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end vote management (ballot receipt, vote execution, confirmation)</w:t>
            </w:r>
          </w:p>
        </w:tc>
        <w:tc>
          <w:tcPr>
            <w:tcW w:w="633" w:type="dxa"/>
          </w:tcPr>
          <w:p w14:paraId="07618AA1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440FFF1B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4BA86A0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91854" w:rsidRPr="000D3BA3" w14:paraId="086D0E07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905EEC8" w14:textId="1B7DDDE5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22</w:t>
            </w:r>
          </w:p>
        </w:tc>
        <w:tc>
          <w:tcPr>
            <w:tcW w:w="5397" w:type="dxa"/>
            <w:vAlign w:val="center"/>
          </w:tcPr>
          <w:p w14:paraId="03A657DC" w14:textId="20835302" w:rsidR="00391854" w:rsidRPr="000D3BA3" w:rsidRDefault="00B1333D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Automated vote recommendations based on OPERS’ custom policy</w:t>
            </w:r>
          </w:p>
        </w:tc>
        <w:tc>
          <w:tcPr>
            <w:tcW w:w="633" w:type="dxa"/>
          </w:tcPr>
          <w:p w14:paraId="1F85474D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70D072C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29D917A6" w14:textId="77777777" w:rsidR="00391854" w:rsidRPr="000D3BA3" w:rsidRDefault="00391854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91854" w:rsidRPr="000D3BA3" w14:paraId="7D4BB3C2" w14:textId="77777777" w:rsidTr="000D3BA3">
        <w:trPr>
          <w:trHeight w:val="20"/>
        </w:trPr>
        <w:tc>
          <w:tcPr>
            <w:tcW w:w="805" w:type="dxa"/>
            <w:vAlign w:val="center"/>
          </w:tcPr>
          <w:p w14:paraId="6B2DDA2F" w14:textId="5C105C4F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23</w:t>
            </w:r>
          </w:p>
        </w:tc>
        <w:tc>
          <w:tcPr>
            <w:tcW w:w="5397" w:type="dxa"/>
            <w:vAlign w:val="center"/>
          </w:tcPr>
          <w:p w14:paraId="591828BF" w14:textId="6DAEBA2B" w:rsidR="00391854" w:rsidRPr="000D3BA3" w:rsidRDefault="00B1333D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Manual vote overrides with audit trail</w:t>
            </w:r>
          </w:p>
        </w:tc>
        <w:tc>
          <w:tcPr>
            <w:tcW w:w="633" w:type="dxa"/>
          </w:tcPr>
          <w:p w14:paraId="0EE001FA" w14:textId="77777777" w:rsidR="00391854" w:rsidRPr="000D3BA3" w:rsidRDefault="00391854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42B89E73" w14:textId="77777777" w:rsidR="00391854" w:rsidRPr="000D3BA3" w:rsidRDefault="00391854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FA37852" w14:textId="77777777" w:rsidR="00391854" w:rsidRPr="000D3BA3" w:rsidRDefault="00391854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391854" w:rsidRPr="000D3BA3" w14:paraId="38598C99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26E3245" w14:textId="1DBE6EA7" w:rsidR="00391854" w:rsidRPr="000D3BA3" w:rsidRDefault="00391854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24</w:t>
            </w:r>
          </w:p>
        </w:tc>
        <w:tc>
          <w:tcPr>
            <w:tcW w:w="5397" w:type="dxa"/>
            <w:vAlign w:val="center"/>
          </w:tcPr>
          <w:p w14:paraId="188B5656" w14:textId="446D8F6B" w:rsidR="00391854" w:rsidRPr="000D3BA3" w:rsidRDefault="00B1333D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Identification of proposal types to be manually voted</w:t>
            </w:r>
          </w:p>
        </w:tc>
        <w:tc>
          <w:tcPr>
            <w:tcW w:w="633" w:type="dxa"/>
          </w:tcPr>
          <w:p w14:paraId="347BEFD8" w14:textId="77777777" w:rsidR="00391854" w:rsidRPr="000D3BA3" w:rsidRDefault="00391854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11ACF9B4" w14:textId="77777777" w:rsidR="00391854" w:rsidRPr="000D3BA3" w:rsidRDefault="00391854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3F425C4" w14:textId="77777777" w:rsidR="00391854" w:rsidRPr="000D3BA3" w:rsidRDefault="00391854" w:rsidP="00A758B9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B1333D" w:rsidRPr="000D3BA3" w14:paraId="1A9BD345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48C2BE87" w14:textId="77777777" w:rsidR="00B1333D" w:rsidRPr="000D3BA3" w:rsidRDefault="00B1333D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75D57FFC" w14:textId="6CF53B08" w:rsidR="00B1333D" w:rsidRPr="000D3BA3" w:rsidRDefault="00B1333D" w:rsidP="00B1333D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Reporting and Recordkeeping</w:t>
            </w:r>
          </w:p>
        </w:tc>
      </w:tr>
      <w:tr w:rsidR="00B1333D" w:rsidRPr="000D3BA3" w14:paraId="73632F9D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99BABBF" w14:textId="45558BA6" w:rsidR="00B1333D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25</w:t>
            </w:r>
          </w:p>
        </w:tc>
        <w:tc>
          <w:tcPr>
            <w:tcW w:w="5397" w:type="dxa"/>
            <w:vAlign w:val="center"/>
          </w:tcPr>
          <w:p w14:paraId="04187B4F" w14:textId="5FA33DCA" w:rsidR="00B1333D" w:rsidRPr="000D3BA3" w:rsidRDefault="00526798" w:rsidP="00526798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Comprehensive vote history and audit logs</w:t>
            </w:r>
          </w:p>
        </w:tc>
        <w:tc>
          <w:tcPr>
            <w:tcW w:w="633" w:type="dxa"/>
          </w:tcPr>
          <w:p w14:paraId="3A3F2CAA" w14:textId="77777777" w:rsidR="00B1333D" w:rsidRPr="000D3BA3" w:rsidRDefault="00B1333D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24A13A9E" w14:textId="77777777" w:rsidR="00B1333D" w:rsidRPr="000D3BA3" w:rsidRDefault="00B1333D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58529677" w14:textId="77777777" w:rsidR="00B1333D" w:rsidRPr="000D3BA3" w:rsidRDefault="00B1333D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B1333D" w:rsidRPr="000D3BA3" w14:paraId="7AFB07C6" w14:textId="77777777" w:rsidTr="000D3BA3">
        <w:trPr>
          <w:trHeight w:val="20"/>
        </w:trPr>
        <w:tc>
          <w:tcPr>
            <w:tcW w:w="805" w:type="dxa"/>
            <w:vAlign w:val="center"/>
          </w:tcPr>
          <w:p w14:paraId="203CA2A5" w14:textId="5E6E2F23" w:rsidR="00B1333D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26</w:t>
            </w:r>
          </w:p>
        </w:tc>
        <w:tc>
          <w:tcPr>
            <w:tcW w:w="5397" w:type="dxa"/>
            <w:vAlign w:val="center"/>
          </w:tcPr>
          <w:p w14:paraId="51384C70" w14:textId="4F31E783" w:rsidR="00B1333D" w:rsidRPr="000D3BA3" w:rsidRDefault="00526798" w:rsidP="00526798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Regulatory and client reporting (e.g., Form N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PX, annual disclosures)</w:t>
            </w:r>
          </w:p>
        </w:tc>
        <w:tc>
          <w:tcPr>
            <w:tcW w:w="633" w:type="dxa"/>
          </w:tcPr>
          <w:p w14:paraId="77D93CE0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6401558F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223C3647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B1333D" w:rsidRPr="000D3BA3" w14:paraId="7C3D173C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61C4981" w14:textId="317755DC" w:rsidR="00B1333D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27</w:t>
            </w:r>
          </w:p>
        </w:tc>
        <w:tc>
          <w:tcPr>
            <w:tcW w:w="5397" w:type="dxa"/>
            <w:vAlign w:val="center"/>
          </w:tcPr>
          <w:p w14:paraId="463CB1FB" w14:textId="789EEE01" w:rsidR="00B1333D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Customizable reports and data exports based on all data points captured and used for research</w:t>
            </w:r>
          </w:p>
        </w:tc>
        <w:tc>
          <w:tcPr>
            <w:tcW w:w="633" w:type="dxa"/>
          </w:tcPr>
          <w:p w14:paraId="2184B50A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7B2205B7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63422973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B1333D" w:rsidRPr="000D3BA3" w14:paraId="61FC2746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E749CAE" w14:textId="1FE95B50" w:rsidR="00B1333D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28</w:t>
            </w:r>
          </w:p>
        </w:tc>
        <w:tc>
          <w:tcPr>
            <w:tcW w:w="5397" w:type="dxa"/>
            <w:vAlign w:val="center"/>
          </w:tcPr>
          <w:p w14:paraId="7AAB86FD" w14:textId="22A17E2C" w:rsidR="00B1333D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Next day vote disclosure hosted on opers.org and compliant with federal ADA requirements for public companies</w:t>
            </w:r>
          </w:p>
        </w:tc>
        <w:tc>
          <w:tcPr>
            <w:tcW w:w="633" w:type="dxa"/>
          </w:tcPr>
          <w:p w14:paraId="21669890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77F7A181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1FBBFDB" w14:textId="77777777" w:rsidR="00B1333D" w:rsidRPr="000D3BA3" w:rsidRDefault="00B1333D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2F4B7CCE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614E1A95" w14:textId="77777777" w:rsidR="00526798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4898F713" w14:textId="34062D3E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Integration and Compatibility</w:t>
            </w:r>
          </w:p>
        </w:tc>
      </w:tr>
      <w:tr w:rsidR="00526798" w:rsidRPr="000D3BA3" w14:paraId="5477CE2E" w14:textId="77777777" w:rsidTr="000D3BA3">
        <w:trPr>
          <w:trHeight w:val="20"/>
        </w:trPr>
        <w:tc>
          <w:tcPr>
            <w:tcW w:w="805" w:type="dxa"/>
            <w:vAlign w:val="center"/>
          </w:tcPr>
          <w:p w14:paraId="28F49F41" w14:textId="17756F4D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29</w:t>
            </w:r>
          </w:p>
        </w:tc>
        <w:tc>
          <w:tcPr>
            <w:tcW w:w="5397" w:type="dxa"/>
            <w:vAlign w:val="center"/>
          </w:tcPr>
          <w:p w14:paraId="4B8E4446" w14:textId="1013BD97" w:rsidR="00526798" w:rsidRPr="000D3BA3" w:rsidRDefault="00526798" w:rsidP="00526798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Integration with custodians, brokers, and data providers</w:t>
            </w:r>
          </w:p>
        </w:tc>
        <w:tc>
          <w:tcPr>
            <w:tcW w:w="633" w:type="dxa"/>
          </w:tcPr>
          <w:p w14:paraId="2BDE0C18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0082C652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3FEE3D9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7B41C178" w14:textId="77777777" w:rsidTr="000D3BA3">
        <w:trPr>
          <w:trHeight w:val="20"/>
        </w:trPr>
        <w:tc>
          <w:tcPr>
            <w:tcW w:w="805" w:type="dxa"/>
            <w:vAlign w:val="center"/>
          </w:tcPr>
          <w:p w14:paraId="2D64490D" w14:textId="7AF91F42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30</w:t>
            </w:r>
          </w:p>
        </w:tc>
        <w:tc>
          <w:tcPr>
            <w:tcW w:w="5397" w:type="dxa"/>
            <w:vAlign w:val="center"/>
          </w:tcPr>
          <w:p w14:paraId="7B535275" w14:textId="745DC069" w:rsidR="00526798" w:rsidRPr="000D3BA3" w:rsidRDefault="00526798" w:rsidP="00526798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Support for multiple portfolios, funds, and accounts</w:t>
            </w:r>
          </w:p>
        </w:tc>
        <w:tc>
          <w:tcPr>
            <w:tcW w:w="633" w:type="dxa"/>
          </w:tcPr>
          <w:p w14:paraId="468F516F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0333DDC7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7CFD596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72D98664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6207A37" w14:textId="6FCD8314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31</w:t>
            </w:r>
          </w:p>
        </w:tc>
        <w:tc>
          <w:tcPr>
            <w:tcW w:w="5397" w:type="dxa"/>
            <w:vAlign w:val="center"/>
          </w:tcPr>
          <w:p w14:paraId="66FD683E" w14:textId="26A280C9" w:rsidR="00526798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File-based and/or API integrations – explain capabilities/provide examples</w:t>
            </w:r>
          </w:p>
        </w:tc>
        <w:tc>
          <w:tcPr>
            <w:tcW w:w="633" w:type="dxa"/>
          </w:tcPr>
          <w:p w14:paraId="229511AE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4BD3FD0D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1E9FC872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3873767F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2A411DE6" w14:textId="77777777" w:rsidR="00526798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2C078B30" w14:textId="4CB8C568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Security and Controls</w:t>
            </w:r>
          </w:p>
        </w:tc>
      </w:tr>
      <w:tr w:rsidR="00526798" w:rsidRPr="000D3BA3" w14:paraId="3E794EAB" w14:textId="77777777" w:rsidTr="000D3BA3">
        <w:trPr>
          <w:trHeight w:val="20"/>
        </w:trPr>
        <w:tc>
          <w:tcPr>
            <w:tcW w:w="805" w:type="dxa"/>
            <w:vAlign w:val="center"/>
          </w:tcPr>
          <w:p w14:paraId="0CF2108E" w14:textId="0F6DE4D3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32</w:t>
            </w:r>
          </w:p>
        </w:tc>
        <w:tc>
          <w:tcPr>
            <w:tcW w:w="5397" w:type="dxa"/>
            <w:vAlign w:val="center"/>
          </w:tcPr>
          <w:p w14:paraId="3D71DA46" w14:textId="27C24359" w:rsidR="00526798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Role</w:t>
            </w: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noBreakHyphen/>
              <w:t>based user access</w:t>
            </w:r>
          </w:p>
        </w:tc>
        <w:tc>
          <w:tcPr>
            <w:tcW w:w="633" w:type="dxa"/>
          </w:tcPr>
          <w:p w14:paraId="53CF7C3B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9DDC43D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2BBE4C13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54507A1F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98DC2B0" w14:textId="6838BA10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33</w:t>
            </w:r>
          </w:p>
        </w:tc>
        <w:tc>
          <w:tcPr>
            <w:tcW w:w="5397" w:type="dxa"/>
            <w:vAlign w:val="center"/>
          </w:tcPr>
          <w:p w14:paraId="6E72A803" w14:textId="20BBEFD0" w:rsidR="00526798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Data encryption and cybersecurity safeguards</w:t>
            </w:r>
          </w:p>
        </w:tc>
        <w:tc>
          <w:tcPr>
            <w:tcW w:w="633" w:type="dxa"/>
          </w:tcPr>
          <w:p w14:paraId="3FA45F45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1FE7AE5D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1618E687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175A376D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75C3C4B" w14:textId="347A6511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34</w:t>
            </w:r>
          </w:p>
        </w:tc>
        <w:tc>
          <w:tcPr>
            <w:tcW w:w="5397" w:type="dxa"/>
            <w:vAlign w:val="center"/>
          </w:tcPr>
          <w:p w14:paraId="4881D1C7" w14:textId="56AC0530" w:rsidR="00526798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Business continuity and disaster recovery capabilities</w:t>
            </w:r>
          </w:p>
        </w:tc>
        <w:tc>
          <w:tcPr>
            <w:tcW w:w="633" w:type="dxa"/>
          </w:tcPr>
          <w:p w14:paraId="3759928A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02578A68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3657C30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3D7E3FFD" w14:textId="77777777" w:rsidTr="000D3BA3">
        <w:trPr>
          <w:trHeight w:val="20"/>
        </w:trPr>
        <w:tc>
          <w:tcPr>
            <w:tcW w:w="805" w:type="dxa"/>
            <w:vAlign w:val="center"/>
          </w:tcPr>
          <w:p w14:paraId="35D32008" w14:textId="222680A4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35</w:t>
            </w:r>
          </w:p>
        </w:tc>
        <w:tc>
          <w:tcPr>
            <w:tcW w:w="5397" w:type="dxa"/>
            <w:vAlign w:val="center"/>
          </w:tcPr>
          <w:p w14:paraId="7F80A58C" w14:textId="140D89AD" w:rsidR="00526798" w:rsidRPr="000D3BA3" w:rsidRDefault="00526798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Transparent guidelines outlining current use of Artificial Intelligence (AI) and any vendor controls in place as well as future planned releases and product offerings involving AI</w:t>
            </w:r>
          </w:p>
        </w:tc>
        <w:tc>
          <w:tcPr>
            <w:tcW w:w="633" w:type="dxa"/>
          </w:tcPr>
          <w:p w14:paraId="055BF97A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347E7C7C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37A7F9B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43A2C09C" w14:textId="77777777" w:rsidTr="000D3BA3">
        <w:trPr>
          <w:trHeight w:val="20"/>
        </w:trPr>
        <w:tc>
          <w:tcPr>
            <w:tcW w:w="805" w:type="dxa"/>
            <w:shd w:val="clear" w:color="auto" w:fill="FFFFCC"/>
            <w:vAlign w:val="center"/>
          </w:tcPr>
          <w:p w14:paraId="2CAA2017" w14:textId="77777777" w:rsidR="00526798" w:rsidRPr="000D3BA3" w:rsidRDefault="00526798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9990" w:type="dxa"/>
            <w:gridSpan w:val="4"/>
            <w:shd w:val="clear" w:color="auto" w:fill="FFFFCC"/>
            <w:vAlign w:val="center"/>
          </w:tcPr>
          <w:p w14:paraId="4048CB0E" w14:textId="271A2DB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eastAsia="Aptos" w:hAnsi="Aptos"/>
                <w:b/>
                <w:kern w:val="2"/>
                <w:szCs w:val="24"/>
                <w14:ligatures w14:val="standardContextual"/>
              </w:rPr>
              <w:t>Usability and Support</w:t>
            </w:r>
          </w:p>
        </w:tc>
      </w:tr>
      <w:tr w:rsidR="00526798" w:rsidRPr="000D3BA3" w14:paraId="403D2344" w14:textId="77777777" w:rsidTr="000D3BA3">
        <w:trPr>
          <w:trHeight w:val="20"/>
        </w:trPr>
        <w:tc>
          <w:tcPr>
            <w:tcW w:w="805" w:type="dxa"/>
            <w:vAlign w:val="center"/>
          </w:tcPr>
          <w:p w14:paraId="7F4B16A9" w14:textId="3CEC951D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36</w:t>
            </w:r>
          </w:p>
        </w:tc>
        <w:tc>
          <w:tcPr>
            <w:tcW w:w="5397" w:type="dxa"/>
            <w:vAlign w:val="center"/>
          </w:tcPr>
          <w:p w14:paraId="7EB14DC6" w14:textId="6B96BCC8" w:rsidR="00526798" w:rsidRPr="000D3BA3" w:rsidRDefault="00526798" w:rsidP="00526798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Intuitive user interface</w:t>
            </w:r>
          </w:p>
        </w:tc>
        <w:tc>
          <w:tcPr>
            <w:tcW w:w="633" w:type="dxa"/>
          </w:tcPr>
          <w:p w14:paraId="7301A0C9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2082229A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3B7630DB" w14:textId="77777777" w:rsidR="00526798" w:rsidRPr="000D3BA3" w:rsidRDefault="00526798" w:rsidP="00526798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54B04425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78E656D" w14:textId="25609FE4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37</w:t>
            </w:r>
          </w:p>
        </w:tc>
        <w:tc>
          <w:tcPr>
            <w:tcW w:w="5397" w:type="dxa"/>
            <w:vAlign w:val="center"/>
          </w:tcPr>
          <w:p w14:paraId="4CD5D3D9" w14:textId="3875BBE4" w:rsidR="00526798" w:rsidRPr="000D3BA3" w:rsidRDefault="0054533C" w:rsidP="0054533C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Training materials and onboarding support both self-access (online) and via support personnel</w:t>
            </w:r>
          </w:p>
        </w:tc>
        <w:tc>
          <w:tcPr>
            <w:tcW w:w="633" w:type="dxa"/>
          </w:tcPr>
          <w:p w14:paraId="422D1016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55CEF72E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7FED7BB8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5181C0F9" w14:textId="77777777" w:rsidTr="000D3BA3">
        <w:trPr>
          <w:trHeight w:val="20"/>
        </w:trPr>
        <w:tc>
          <w:tcPr>
            <w:tcW w:w="805" w:type="dxa"/>
            <w:vAlign w:val="center"/>
          </w:tcPr>
          <w:p w14:paraId="459A82A6" w14:textId="4052D380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38</w:t>
            </w:r>
          </w:p>
        </w:tc>
        <w:tc>
          <w:tcPr>
            <w:tcW w:w="5397" w:type="dxa"/>
            <w:vAlign w:val="center"/>
          </w:tcPr>
          <w:p w14:paraId="5392F664" w14:textId="4074906C" w:rsidR="00526798" w:rsidRPr="000D3BA3" w:rsidRDefault="0054533C" w:rsidP="00B1333D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Dedicated client service and technical support</w:t>
            </w:r>
          </w:p>
        </w:tc>
        <w:tc>
          <w:tcPr>
            <w:tcW w:w="633" w:type="dxa"/>
          </w:tcPr>
          <w:p w14:paraId="48033D3C" w14:textId="77777777" w:rsidR="00526798" w:rsidRPr="000D3BA3" w:rsidRDefault="00526798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3F50F7A5" w14:textId="77777777" w:rsidR="00526798" w:rsidRPr="000D3BA3" w:rsidRDefault="00526798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20394E68" w14:textId="77777777" w:rsidR="00526798" w:rsidRPr="000D3BA3" w:rsidRDefault="00526798" w:rsidP="0054533C">
            <w:pPr>
              <w:spacing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  <w:tr w:rsidR="00526798" w:rsidRPr="000D3BA3" w14:paraId="74DEA161" w14:textId="77777777" w:rsidTr="000D3BA3">
        <w:trPr>
          <w:trHeight w:val="20"/>
        </w:trPr>
        <w:tc>
          <w:tcPr>
            <w:tcW w:w="805" w:type="dxa"/>
            <w:vAlign w:val="center"/>
          </w:tcPr>
          <w:p w14:paraId="1437B54B" w14:textId="4771342B" w:rsidR="00526798" w:rsidRPr="000D3BA3" w:rsidRDefault="0054533C" w:rsidP="006754DA">
            <w:pPr>
              <w:spacing w:line="259" w:lineRule="auto"/>
              <w:ind w:left="0" w:firstLine="0"/>
              <w:jc w:val="center"/>
              <w:rPr>
                <w:rFonts w:ascii="Aptos" w:hAnsi="Aptos"/>
                <w:bCs w:val="0"/>
                <w:szCs w:val="22"/>
              </w:rPr>
            </w:pPr>
            <w:r w:rsidRPr="000D3BA3">
              <w:rPr>
                <w:rFonts w:ascii="Aptos" w:hAnsi="Aptos"/>
                <w:bCs w:val="0"/>
                <w:szCs w:val="22"/>
              </w:rPr>
              <w:t>39</w:t>
            </w:r>
          </w:p>
        </w:tc>
        <w:tc>
          <w:tcPr>
            <w:tcW w:w="5397" w:type="dxa"/>
            <w:vAlign w:val="center"/>
          </w:tcPr>
          <w:p w14:paraId="3832BACA" w14:textId="51B8F794" w:rsidR="00526798" w:rsidRPr="000D3BA3" w:rsidRDefault="0054533C" w:rsidP="0054533C">
            <w:pPr>
              <w:ind w:left="0" w:firstLine="0"/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</w:pPr>
            <w:r w:rsidRPr="000D3BA3">
              <w:rPr>
                <w:rFonts w:ascii="Aptos" w:eastAsia="Aptos" w:hAnsi="Aptos"/>
                <w:bCs w:val="0"/>
                <w:kern w:val="2"/>
                <w:szCs w:val="24"/>
                <w14:ligatures w14:val="standardContextual"/>
              </w:rPr>
              <w:t>After hours and holiday framework to ensure no votes are missed (i.e. short turnaround markets, etc.)</w:t>
            </w:r>
          </w:p>
        </w:tc>
        <w:tc>
          <w:tcPr>
            <w:tcW w:w="633" w:type="dxa"/>
          </w:tcPr>
          <w:p w14:paraId="0D34A83C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540" w:type="dxa"/>
          </w:tcPr>
          <w:p w14:paraId="3826B8E6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  <w:tc>
          <w:tcPr>
            <w:tcW w:w="3420" w:type="dxa"/>
          </w:tcPr>
          <w:p w14:paraId="409024C0" w14:textId="77777777" w:rsidR="00526798" w:rsidRPr="000D3BA3" w:rsidRDefault="00526798" w:rsidP="006754DA">
            <w:pPr>
              <w:spacing w:after="160" w:line="259" w:lineRule="auto"/>
              <w:ind w:left="0" w:firstLine="0"/>
              <w:rPr>
                <w:rFonts w:ascii="Aptos" w:hAnsi="Aptos"/>
                <w:bCs w:val="0"/>
                <w:szCs w:val="22"/>
              </w:rPr>
            </w:pPr>
          </w:p>
        </w:tc>
      </w:tr>
    </w:tbl>
    <w:p w14:paraId="351AA51A" w14:textId="77777777" w:rsidR="007B70FB" w:rsidRPr="007534F2" w:rsidRDefault="007B70FB">
      <w:pPr>
        <w:rPr>
          <w:rFonts w:ascii="Aptos" w:hAnsi="Aptos"/>
          <w:sz w:val="22"/>
          <w:szCs w:val="22"/>
        </w:rPr>
      </w:pPr>
    </w:p>
    <w:sectPr w:rsidR="007B70FB" w:rsidRPr="007534F2" w:rsidSect="008B75A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1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F7666" w14:textId="77777777" w:rsidR="00240ADD" w:rsidRDefault="00240ADD">
      <w:r>
        <w:separator/>
      </w:r>
    </w:p>
  </w:endnote>
  <w:endnote w:type="continuationSeparator" w:id="0">
    <w:p w14:paraId="61FFE5A6" w14:textId="77777777" w:rsidR="00240ADD" w:rsidRDefault="0024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FA40" w14:textId="7425CC29" w:rsidR="0075040E" w:rsidRDefault="0075040E">
    <w:pPr>
      <w:pStyle w:val="Footer"/>
    </w:pPr>
    <w:r>
      <w:fldChar w:fldCharType="begin"/>
    </w:r>
    <w:r>
      <w:instrText xml:space="preserve"> DOCPROPERTY DOCXDOCID DMS=InterwovenIManage Format=&lt;&lt;NUM&gt;&gt; v&lt;&lt;VER&gt;&gt; PRESERVELOCATION \* MERGEFORMAT </w:instrText>
    </w:r>
    <w:r>
      <w:fldChar w:fldCharType="separate"/>
    </w:r>
    <w:r w:rsidR="008B75A9">
      <w:rPr>
        <w:b/>
        <w:bCs w:val="0"/>
      </w:rPr>
      <w:t>Error! Unknown document property name.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978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D5067" w14:textId="2FDA78A6" w:rsidR="002B7ECF" w:rsidRDefault="002B7E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FB5374" w14:textId="77777777" w:rsidR="002B7ECF" w:rsidRDefault="002B7E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0B75" w14:textId="77777777" w:rsidR="0075040E" w:rsidRDefault="0075040E">
    <w:pPr>
      <w:pStyle w:val="Footer"/>
    </w:pPr>
    <w:r>
      <w:t xml:space="preserve">Revised </w:t>
    </w:r>
    <w:proofErr w:type="gramStart"/>
    <w:r>
      <w:t>7.6.22</w:t>
    </w:r>
    <w:proofErr w:type="gramEnd"/>
  </w:p>
  <w:p w14:paraId="449A6BD5" w14:textId="77777777" w:rsidR="0075040E" w:rsidRDefault="00750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C001" w14:textId="77777777" w:rsidR="00240ADD" w:rsidRDefault="00240ADD">
      <w:r>
        <w:separator/>
      </w:r>
    </w:p>
  </w:footnote>
  <w:footnote w:type="continuationSeparator" w:id="0">
    <w:p w14:paraId="7CB6E9AE" w14:textId="77777777" w:rsidR="00240ADD" w:rsidRDefault="0024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8159" w14:textId="672EECB3" w:rsidR="0075040E" w:rsidRPr="007534F2" w:rsidRDefault="007534F2" w:rsidP="00D11DEB">
    <w:pPr>
      <w:ind w:left="360"/>
      <w:jc w:val="center"/>
      <w:rPr>
        <w:rFonts w:ascii="Aptos" w:hAnsi="Aptos" w:cs="Arial"/>
        <w:b/>
        <w:bCs w:val="0"/>
        <w:szCs w:val="24"/>
      </w:rPr>
    </w:pPr>
    <w:r>
      <w:rPr>
        <w:rFonts w:ascii="Helvetica" w:hAnsi="Helvetica"/>
        <w:noProof/>
      </w:rPr>
      <w:drawing>
        <wp:anchor distT="0" distB="0" distL="114300" distR="114300" simplePos="0" relativeHeight="251661312" behindDoc="0" locked="0" layoutInCell="1" allowOverlap="1" wp14:anchorId="0E3B89B0" wp14:editId="4546DEE6">
          <wp:simplePos x="0" y="0"/>
          <wp:positionH relativeFrom="margin">
            <wp:posOffset>305932</wp:posOffset>
          </wp:positionH>
          <wp:positionV relativeFrom="margin">
            <wp:posOffset>-904461</wp:posOffset>
          </wp:positionV>
          <wp:extent cx="834390" cy="815340"/>
          <wp:effectExtent l="0" t="0" r="3810" b="3810"/>
          <wp:wrapSquare wrapText="bothSides"/>
          <wp:docPr id="1953330498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40E" w:rsidRPr="007534F2">
      <w:rPr>
        <w:rFonts w:ascii="Aptos" w:hAnsi="Aptos"/>
        <w:b/>
        <w:bCs w:val="0"/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12DBA9" wp14:editId="7281BEC7">
              <wp:simplePos x="0" y="0"/>
              <wp:positionH relativeFrom="page">
                <wp:posOffset>0</wp:posOffset>
              </wp:positionH>
              <wp:positionV relativeFrom="page">
                <wp:posOffset>1737360</wp:posOffset>
              </wp:positionV>
              <wp:extent cx="411480" cy="1863090"/>
              <wp:effectExtent l="0" t="381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" cy="1863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0011" w14:textId="77777777" w:rsidR="0075040E" w:rsidRDefault="0075040E" w:rsidP="00394935">
                          <w:pPr>
                            <w:pBdr>
                              <w:top w:val="single" w:sz="4" w:space="1" w:color="D8D8D8"/>
                            </w:pBdr>
                            <w:jc w:val="right"/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2DBA9" id="Rectangle 3" o:spid="_x0000_s1026" style="position:absolute;left:0;text-align:left;margin-left:0;margin-top:136.8pt;width:32.4pt;height:146.7pt;z-index:25165926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" o:allowincell="f" stroked="f">
              <v:textbox style="mso-fit-shape-to-text:t" inset="0,,0">
                <w:txbxContent>
                  <w:p w14:paraId="14B50011" w14:textId="77777777" w:rsidR="0075040E" w:rsidRDefault="0075040E" w:rsidP="00394935">
                    <w:pPr>
                      <w:pBdr>
                        <w:top w:val="single" w:sz="4" w:space="1" w:color="D8D8D8"/>
                      </w:pBdr>
                      <w:jc w:val="right"/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75040E" w:rsidRPr="007534F2">
      <w:rPr>
        <w:rFonts w:ascii="Aptos" w:hAnsi="Aptos" w:cs="Arial"/>
        <w:b/>
        <w:bCs w:val="0"/>
        <w:szCs w:val="24"/>
      </w:rPr>
      <w:t>Ohio Public Employees Retirement System</w:t>
    </w:r>
  </w:p>
  <w:p w14:paraId="5BD82759" w14:textId="4451EC8F" w:rsidR="007534F2" w:rsidRPr="007534F2" w:rsidRDefault="007534F2" w:rsidP="00D11DEB">
    <w:pPr>
      <w:ind w:left="360"/>
      <w:jc w:val="center"/>
      <w:rPr>
        <w:rFonts w:ascii="Aptos" w:hAnsi="Aptos" w:cs="Arial"/>
        <w:b/>
        <w:bCs w:val="0"/>
        <w:szCs w:val="24"/>
      </w:rPr>
    </w:pPr>
    <w:r w:rsidRPr="007534F2">
      <w:rPr>
        <w:rFonts w:ascii="Aptos" w:hAnsi="Aptos" w:cs="Arial"/>
        <w:b/>
        <w:bCs w:val="0"/>
        <w:szCs w:val="24"/>
      </w:rPr>
      <w:t xml:space="preserve">Proxy Services RFP – Attachment </w:t>
    </w:r>
    <w:r w:rsidR="00C76C48">
      <w:rPr>
        <w:rFonts w:ascii="Aptos" w:hAnsi="Aptos" w:cs="Arial"/>
        <w:b/>
        <w:bCs w:val="0"/>
        <w:szCs w:val="24"/>
      </w:rPr>
      <w:t>3</w:t>
    </w:r>
  </w:p>
  <w:p w14:paraId="7C36F617" w14:textId="298C91A4" w:rsidR="0075040E" w:rsidRPr="007534F2" w:rsidRDefault="0075040E" w:rsidP="00D11DEB">
    <w:pPr>
      <w:pStyle w:val="Header"/>
      <w:ind w:left="360"/>
      <w:jc w:val="center"/>
      <w:rPr>
        <w:rFonts w:ascii="Aptos" w:hAnsi="Aptos" w:cs="Arial"/>
        <w:b/>
        <w:bCs w:val="0"/>
        <w:szCs w:val="24"/>
      </w:rPr>
    </w:pPr>
    <w:r w:rsidRPr="007534F2">
      <w:rPr>
        <w:rFonts w:ascii="Aptos" w:hAnsi="Aptos" w:cs="Arial"/>
        <w:b/>
        <w:bCs w:val="0"/>
        <w:szCs w:val="24"/>
      </w:rPr>
      <w:t>Requ</w:t>
    </w:r>
    <w:r w:rsidR="007534F2" w:rsidRPr="007534F2">
      <w:rPr>
        <w:rFonts w:ascii="Aptos" w:hAnsi="Aptos" w:cs="Arial"/>
        <w:b/>
        <w:bCs w:val="0"/>
        <w:szCs w:val="24"/>
      </w:rPr>
      <w:t>irements Matrix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90B5" w14:textId="77777777" w:rsidR="0075040E" w:rsidRPr="008C5CC5" w:rsidRDefault="0075040E" w:rsidP="00D01F6B">
    <w:pPr>
      <w:pStyle w:val="Header"/>
      <w:ind w:left="720"/>
      <w:jc w:val="center"/>
      <w:rPr>
        <w:rFonts w:ascii="Arial" w:hAnsi="Arial" w:cs="Arial"/>
        <w:sz w:val="20"/>
      </w:rPr>
    </w:pPr>
    <w:r w:rsidRPr="008C5CC5">
      <w:rPr>
        <w:rFonts w:ascii="Arial" w:hAnsi="Arial" w:cs="Arial"/>
        <w:sz w:val="20"/>
      </w:rPr>
      <w:t>Ohio Public Employees Retirement System</w:t>
    </w:r>
  </w:p>
  <w:p w14:paraId="6B754F83" w14:textId="77777777" w:rsidR="0075040E" w:rsidRPr="008C5CC5" w:rsidRDefault="0075040E" w:rsidP="00D01F6B">
    <w:pPr>
      <w:pStyle w:val="Header"/>
      <w:ind w:left="360"/>
      <w:jc w:val="center"/>
      <w:rPr>
        <w:rFonts w:ascii="Arial" w:hAnsi="Arial" w:cs="Arial"/>
        <w:sz w:val="20"/>
      </w:rPr>
    </w:pPr>
    <w:r w:rsidRPr="008C5CC5">
      <w:rPr>
        <w:rFonts w:ascii="Arial" w:hAnsi="Arial" w:cs="Arial"/>
        <w:sz w:val="20"/>
      </w:rPr>
      <w:t>Request for Proposal</w:t>
    </w:r>
  </w:p>
  <w:p w14:paraId="0E7833AD" w14:textId="77777777" w:rsidR="0075040E" w:rsidRDefault="007504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16A"/>
    <w:multiLevelType w:val="multilevel"/>
    <w:tmpl w:val="992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A5732"/>
    <w:multiLevelType w:val="multilevel"/>
    <w:tmpl w:val="D2CE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26505"/>
    <w:multiLevelType w:val="multilevel"/>
    <w:tmpl w:val="8854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7031E"/>
    <w:multiLevelType w:val="multilevel"/>
    <w:tmpl w:val="A7F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A25BE"/>
    <w:multiLevelType w:val="multilevel"/>
    <w:tmpl w:val="4F1C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23B02"/>
    <w:multiLevelType w:val="multilevel"/>
    <w:tmpl w:val="FB50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E17157"/>
    <w:multiLevelType w:val="multilevel"/>
    <w:tmpl w:val="B9F8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346F0"/>
    <w:multiLevelType w:val="hybridMultilevel"/>
    <w:tmpl w:val="3132901A"/>
    <w:lvl w:ilvl="0" w:tplc="29227710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50DE2980"/>
    <w:multiLevelType w:val="multilevel"/>
    <w:tmpl w:val="8F1C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1B49F8"/>
    <w:multiLevelType w:val="multilevel"/>
    <w:tmpl w:val="EDBC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37500"/>
    <w:multiLevelType w:val="multilevel"/>
    <w:tmpl w:val="98DA93CA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73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440"/>
      </w:pPr>
      <w:rPr>
        <w:rFonts w:hint="default"/>
      </w:rPr>
    </w:lvl>
  </w:abstractNum>
  <w:num w:numId="1" w16cid:durableId="1011026159">
    <w:abstractNumId w:val="10"/>
  </w:num>
  <w:num w:numId="2" w16cid:durableId="1307125963">
    <w:abstractNumId w:val="1"/>
  </w:num>
  <w:num w:numId="3" w16cid:durableId="833641546">
    <w:abstractNumId w:val="5"/>
  </w:num>
  <w:num w:numId="4" w16cid:durableId="332296176">
    <w:abstractNumId w:val="6"/>
  </w:num>
  <w:num w:numId="5" w16cid:durableId="521629598">
    <w:abstractNumId w:val="2"/>
  </w:num>
  <w:num w:numId="6" w16cid:durableId="1431390891">
    <w:abstractNumId w:val="8"/>
  </w:num>
  <w:num w:numId="7" w16cid:durableId="63720573">
    <w:abstractNumId w:val="7"/>
  </w:num>
  <w:num w:numId="8" w16cid:durableId="1113357985">
    <w:abstractNumId w:val="9"/>
  </w:num>
  <w:num w:numId="9" w16cid:durableId="1556165878">
    <w:abstractNumId w:val="3"/>
  </w:num>
  <w:num w:numId="10" w16cid:durableId="737367934">
    <w:abstractNumId w:val="0"/>
  </w:num>
  <w:num w:numId="11" w16cid:durableId="1630814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0E"/>
    <w:rsid w:val="0001015E"/>
    <w:rsid w:val="0004659F"/>
    <w:rsid w:val="000572DD"/>
    <w:rsid w:val="00075CBC"/>
    <w:rsid w:val="000769D0"/>
    <w:rsid w:val="00091016"/>
    <w:rsid w:val="00093AD3"/>
    <w:rsid w:val="000B2D0F"/>
    <w:rsid w:val="000D3197"/>
    <w:rsid w:val="000D3BA3"/>
    <w:rsid w:val="000F07B2"/>
    <w:rsid w:val="000F2D92"/>
    <w:rsid w:val="00112BF9"/>
    <w:rsid w:val="00114DBD"/>
    <w:rsid w:val="00120A3B"/>
    <w:rsid w:val="00120B8C"/>
    <w:rsid w:val="00140AA6"/>
    <w:rsid w:val="001658C3"/>
    <w:rsid w:val="00177939"/>
    <w:rsid w:val="001A2E32"/>
    <w:rsid w:val="001A3F13"/>
    <w:rsid w:val="001B5623"/>
    <w:rsid w:val="001B719B"/>
    <w:rsid w:val="001C06AB"/>
    <w:rsid w:val="001C14F9"/>
    <w:rsid w:val="001E6A2D"/>
    <w:rsid w:val="001F20ED"/>
    <w:rsid w:val="001F2AF3"/>
    <w:rsid w:val="00240ADD"/>
    <w:rsid w:val="002506C7"/>
    <w:rsid w:val="002B7ECF"/>
    <w:rsid w:val="0030277E"/>
    <w:rsid w:val="003137FB"/>
    <w:rsid w:val="00317CDA"/>
    <w:rsid w:val="003325D4"/>
    <w:rsid w:val="00376C80"/>
    <w:rsid w:val="00377569"/>
    <w:rsid w:val="00391411"/>
    <w:rsid w:val="00391854"/>
    <w:rsid w:val="00395B0B"/>
    <w:rsid w:val="003B4A6D"/>
    <w:rsid w:val="003C7C04"/>
    <w:rsid w:val="003D0F4E"/>
    <w:rsid w:val="003D6F98"/>
    <w:rsid w:val="003D7D05"/>
    <w:rsid w:val="003E3A4E"/>
    <w:rsid w:val="00404975"/>
    <w:rsid w:val="00433BF9"/>
    <w:rsid w:val="00445D6E"/>
    <w:rsid w:val="00480F8E"/>
    <w:rsid w:val="0048394D"/>
    <w:rsid w:val="00484CFD"/>
    <w:rsid w:val="00495DEF"/>
    <w:rsid w:val="004D0FBB"/>
    <w:rsid w:val="00526798"/>
    <w:rsid w:val="005271E1"/>
    <w:rsid w:val="00537492"/>
    <w:rsid w:val="00543D9C"/>
    <w:rsid w:val="0054533C"/>
    <w:rsid w:val="00561027"/>
    <w:rsid w:val="005B4629"/>
    <w:rsid w:val="005C6115"/>
    <w:rsid w:val="005D00B7"/>
    <w:rsid w:val="005D32E3"/>
    <w:rsid w:val="005E7309"/>
    <w:rsid w:val="005F4C26"/>
    <w:rsid w:val="00615EAC"/>
    <w:rsid w:val="006310CF"/>
    <w:rsid w:val="006345BE"/>
    <w:rsid w:val="00644DDA"/>
    <w:rsid w:val="006754DA"/>
    <w:rsid w:val="00683DBA"/>
    <w:rsid w:val="006863B5"/>
    <w:rsid w:val="00696F94"/>
    <w:rsid w:val="006B2EA1"/>
    <w:rsid w:val="006B5294"/>
    <w:rsid w:val="006B60D3"/>
    <w:rsid w:val="006C392E"/>
    <w:rsid w:val="006E0B18"/>
    <w:rsid w:val="0070041C"/>
    <w:rsid w:val="0070550D"/>
    <w:rsid w:val="00717A32"/>
    <w:rsid w:val="00725E80"/>
    <w:rsid w:val="007346A4"/>
    <w:rsid w:val="0075040E"/>
    <w:rsid w:val="007534F2"/>
    <w:rsid w:val="00783C72"/>
    <w:rsid w:val="007A07EE"/>
    <w:rsid w:val="007B70FB"/>
    <w:rsid w:val="007C4D75"/>
    <w:rsid w:val="007D7A53"/>
    <w:rsid w:val="007E6B0D"/>
    <w:rsid w:val="00805C2B"/>
    <w:rsid w:val="00863DAC"/>
    <w:rsid w:val="00866940"/>
    <w:rsid w:val="00867B88"/>
    <w:rsid w:val="0089741F"/>
    <w:rsid w:val="008B75A9"/>
    <w:rsid w:val="008C52E8"/>
    <w:rsid w:val="008D60B5"/>
    <w:rsid w:val="0091685D"/>
    <w:rsid w:val="009345B3"/>
    <w:rsid w:val="00962FDD"/>
    <w:rsid w:val="00964DFE"/>
    <w:rsid w:val="00976664"/>
    <w:rsid w:val="009776CD"/>
    <w:rsid w:val="00990301"/>
    <w:rsid w:val="009A2E48"/>
    <w:rsid w:val="00A26A3C"/>
    <w:rsid w:val="00A53AFA"/>
    <w:rsid w:val="00A67009"/>
    <w:rsid w:val="00A746B0"/>
    <w:rsid w:val="00A758B9"/>
    <w:rsid w:val="00AB61C6"/>
    <w:rsid w:val="00AE6293"/>
    <w:rsid w:val="00AF19A5"/>
    <w:rsid w:val="00AF75E8"/>
    <w:rsid w:val="00B07D96"/>
    <w:rsid w:val="00B1333D"/>
    <w:rsid w:val="00B25F8D"/>
    <w:rsid w:val="00B32A8F"/>
    <w:rsid w:val="00BB4D8E"/>
    <w:rsid w:val="00BC0884"/>
    <w:rsid w:val="00BF521F"/>
    <w:rsid w:val="00C04096"/>
    <w:rsid w:val="00C2011D"/>
    <w:rsid w:val="00C213C2"/>
    <w:rsid w:val="00C765E7"/>
    <w:rsid w:val="00C76C48"/>
    <w:rsid w:val="00C76E9C"/>
    <w:rsid w:val="00CA1274"/>
    <w:rsid w:val="00CC5363"/>
    <w:rsid w:val="00CD72CD"/>
    <w:rsid w:val="00CE004D"/>
    <w:rsid w:val="00CE128C"/>
    <w:rsid w:val="00CE6168"/>
    <w:rsid w:val="00CF4C49"/>
    <w:rsid w:val="00CF6392"/>
    <w:rsid w:val="00CF694B"/>
    <w:rsid w:val="00CF7C8B"/>
    <w:rsid w:val="00D13379"/>
    <w:rsid w:val="00D51322"/>
    <w:rsid w:val="00D616B9"/>
    <w:rsid w:val="00D80E0A"/>
    <w:rsid w:val="00DB4F54"/>
    <w:rsid w:val="00DD1D8F"/>
    <w:rsid w:val="00DE409F"/>
    <w:rsid w:val="00DF7590"/>
    <w:rsid w:val="00E30ED0"/>
    <w:rsid w:val="00E607B0"/>
    <w:rsid w:val="00E73982"/>
    <w:rsid w:val="00E856FB"/>
    <w:rsid w:val="00EA2D4A"/>
    <w:rsid w:val="00EC26D0"/>
    <w:rsid w:val="00ED140B"/>
    <w:rsid w:val="00F41173"/>
    <w:rsid w:val="00F422F7"/>
    <w:rsid w:val="00F501FB"/>
    <w:rsid w:val="00F747C1"/>
    <w:rsid w:val="00F84DBD"/>
    <w:rsid w:val="00FA0FA2"/>
    <w:rsid w:val="00FA5BB4"/>
    <w:rsid w:val="00FB04BA"/>
    <w:rsid w:val="00FB3679"/>
    <w:rsid w:val="00FD38CE"/>
    <w:rsid w:val="00FD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6BBD9"/>
  <w15:chartTrackingRefBased/>
  <w15:docId w15:val="{8431E072-FBB6-478C-9BE0-6A39B39D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0E"/>
    <w:pPr>
      <w:spacing w:after="0" w:line="240" w:lineRule="auto"/>
      <w:ind w:left="1800" w:hanging="360"/>
    </w:pPr>
    <w:rPr>
      <w:rFonts w:ascii="Times New Roman" w:eastAsia="Times New Roman" w:hAnsi="Times New Roman" w:cs="Times New Roman"/>
      <w:bCs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40E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bC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40E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bC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40E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bC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40E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bCs w:val="0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40E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bCs w:val="0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40E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40E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40E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40E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40E"/>
    <w:pPr>
      <w:spacing w:after="80"/>
      <w:ind w:left="0" w:firstLine="0"/>
      <w:contextualSpacing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0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40E"/>
    <w:pPr>
      <w:numPr>
        <w:ilvl w:val="1"/>
      </w:numPr>
      <w:spacing w:after="160" w:line="278" w:lineRule="auto"/>
      <w:ind w:left="1800" w:hanging="360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0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40E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0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40E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bCs w:val="0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0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bCs w:val="0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4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504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40E"/>
    <w:rPr>
      <w:rFonts w:ascii="Times New Roman" w:eastAsia="Times New Roman" w:hAnsi="Times New Roman" w:cs="Times New Roman"/>
      <w:bCs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7504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40E"/>
    <w:rPr>
      <w:rFonts w:ascii="Times New Roman" w:eastAsia="Times New Roman" w:hAnsi="Times New Roman" w:cs="Times New Roman"/>
      <w:bCs/>
      <w:kern w:val="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75040E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5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52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294"/>
    <w:rPr>
      <w:rFonts w:ascii="Times New Roman" w:eastAsia="Times New Roman" w:hAnsi="Times New Roman" w:cs="Times New Roman"/>
      <w:bCs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29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29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B5294"/>
    <w:pPr>
      <w:spacing w:after="0" w:line="240" w:lineRule="auto"/>
    </w:pPr>
    <w:rPr>
      <w:rFonts w:ascii="Times New Roman" w:eastAsia="Times New Roman" w:hAnsi="Times New Roman" w:cs="Times New Roman"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Novak, Nicole</dc:creator>
  <cp:keywords/>
  <dc:description/>
  <cp:lastModifiedBy>Rotonda, Rose</cp:lastModifiedBy>
  <cp:revision>3</cp:revision>
  <dcterms:created xsi:type="dcterms:W3CDTF">2026-06-23T20:31:00Z</dcterms:created>
  <dcterms:modified xsi:type="dcterms:W3CDTF">2026-06-23T20:31:00Z</dcterms:modified>
</cp:coreProperties>
</file>